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5B" w:rsidRDefault="00110C4C">
      <w:pPr>
        <w:jc w:val="center"/>
      </w:pPr>
      <w:r>
        <w:rPr>
          <w:rFonts w:ascii="仿宋" w:eastAsia="仿宋" w:hAnsi="仿宋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-516890</wp:posOffset>
            </wp:positionV>
            <wp:extent cx="5274310" cy="580390"/>
            <wp:effectExtent l="0" t="0" r="889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55B" w:rsidRDefault="0097355B">
      <w:pPr>
        <w:jc w:val="center"/>
      </w:pPr>
    </w:p>
    <w:p w:rsidR="0097355B" w:rsidRDefault="0097355B">
      <w:pPr>
        <w:jc w:val="center"/>
      </w:pPr>
    </w:p>
    <w:p w:rsidR="0097355B" w:rsidRDefault="00110C4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关于邀请企业参与数字化转型优秀案例评选的通知</w:t>
      </w:r>
    </w:p>
    <w:p w:rsidR="0097355B" w:rsidRDefault="0097355B"/>
    <w:p w:rsidR="0097355B" w:rsidRDefault="0097355B"/>
    <w:p w:rsidR="0097355B" w:rsidRDefault="00110C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各相关企业：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在当今数字化浪潮的推动下，企业数字化转型已成为经济发展的关键驱动力。为了展示数字化转型成果，分享成功经验，促进企业之间的相互学习与交流，在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日召开的第八届国有企业数字化转型与发展研讨会期间，我们特举办数字化转型优秀案例评选活动，现诚挚邀请各企业参与。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本次评选旨在挖掘和推广企业在数字化转型过程中的优秀实践案例，表彰在数字化转型战略规划、技术应用、业</w:t>
      </w:r>
      <w:r>
        <w:rPr>
          <w:rFonts w:ascii="仿宋_GB2312" w:eastAsia="仿宋_GB2312" w:hAnsi="仿宋_GB2312" w:cs="仿宋_GB2312" w:hint="eastAsia"/>
          <w:sz w:val="32"/>
          <w:szCs w:val="32"/>
        </w:rPr>
        <w:t>务模式创新、组织变革等方面表现卓越的企业，为其他企业提供有价值的参考和借鉴，助力更多企业高质量发展。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本次活动将设置以下三个奖项：</w:t>
      </w:r>
      <w:r>
        <w:rPr>
          <w:rFonts w:ascii="仿宋_GB2312" w:eastAsia="仿宋_GB2312" w:hAnsi="仿宋_GB2312" w:cs="仿宋_GB2312"/>
          <w:sz w:val="32"/>
          <w:szCs w:val="32"/>
        </w:rPr>
        <w:t>数字化转型领军企业奖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数字技术创新应用奖</w:t>
      </w:r>
      <w:r>
        <w:rPr>
          <w:rFonts w:ascii="仿宋_GB2312" w:eastAsia="仿宋_GB2312" w:hAnsi="仿宋_GB2312" w:cs="仿宋_GB2312" w:hint="eastAsia"/>
          <w:sz w:val="32"/>
          <w:szCs w:val="32"/>
        </w:rPr>
        <w:t>、数字化转型优秀项目奖。各企业可根据自身情况进行填报，案例要求具有创新性、有效性、可复制性和完整性，企业需填写《数字化转型优秀案例参评申请表》（见附件）进行申报。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活动组织方将对提交的案例进行初步审核，并邀请行业专家、学者、数字化领域权威人士组成评审团，对入围案例进行综合评估，评审内容包括案例的创新性、有效性、可复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制性等维度。评审最终结果将</w:t>
      </w:r>
      <w:r>
        <w:rPr>
          <w:rFonts w:ascii="仿宋_GB2312" w:eastAsia="仿宋_GB2312" w:hAnsi="仿宋_GB2312" w:cs="仿宋_GB2312" w:hint="eastAsia"/>
          <w:sz w:val="32"/>
          <w:szCs w:val="32"/>
        </w:rPr>
        <w:t>在第八届国有企业数字化转型与发展研讨会上发布。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鉴于贵公司在数字化转型方面取得的成就，我们诚挚邀请贵司参加本次评选活动。</w:t>
      </w: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杨家明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10-67185835/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8801270189</w:t>
      </w: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箱：</w:t>
      </w:r>
      <w:r>
        <w:rPr>
          <w:rFonts w:ascii="仿宋_GB2312" w:eastAsia="仿宋_GB2312" w:hAnsi="仿宋_GB2312" w:cs="仿宋_GB2312"/>
          <w:sz w:val="32"/>
          <w:szCs w:val="32"/>
        </w:rPr>
        <w:t>zgqywh2008@163.com</w:t>
      </w: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110C4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件：数字化转型优秀案例参评申请表</w:t>
      </w: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97355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355B" w:rsidRDefault="00110C4C">
      <w:pPr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《能源》编辑部</w:t>
      </w:r>
    </w:p>
    <w:p w:rsidR="0097355B" w:rsidRDefault="00110C4C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262EE">
        <w:rPr>
          <w:rFonts w:ascii="仿宋_GB2312" w:eastAsia="仿宋_GB2312" w:hAnsi="仿宋_GB2312" w:cs="仿宋_GB2312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97355B" w:rsidRDefault="0097355B"/>
    <w:p w:rsidR="0097355B" w:rsidRDefault="0097355B"/>
    <w:p w:rsidR="0097355B" w:rsidRDefault="0097355B"/>
    <w:p w:rsidR="0097355B" w:rsidRDefault="0097355B"/>
    <w:p w:rsidR="0097355B" w:rsidRDefault="00110C4C">
      <w:r>
        <w:rPr>
          <w:rFonts w:hint="eastAsia"/>
        </w:rPr>
        <w:br w:type="page"/>
      </w:r>
    </w:p>
    <w:p w:rsidR="0097355B" w:rsidRDefault="00110C4C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附件</w:t>
      </w:r>
    </w:p>
    <w:p w:rsidR="0097355B" w:rsidRDefault="00110C4C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第八届企业数字化转型优秀案例</w:t>
      </w:r>
    </w:p>
    <w:p w:rsidR="0097355B" w:rsidRDefault="00110C4C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参评申报表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133"/>
        <w:gridCol w:w="1562"/>
        <w:gridCol w:w="1134"/>
        <w:gridCol w:w="1275"/>
        <w:gridCol w:w="993"/>
        <w:gridCol w:w="1643"/>
      </w:tblGrid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7740" w:type="dxa"/>
            <w:gridSpan w:val="6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7740" w:type="dxa"/>
            <w:gridSpan w:val="6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成立时间</w:t>
            </w:r>
          </w:p>
        </w:tc>
        <w:tc>
          <w:tcPr>
            <w:tcW w:w="2695" w:type="dxa"/>
            <w:gridSpan w:val="2"/>
            <w:vAlign w:val="center"/>
          </w:tcPr>
          <w:p w:rsidR="0097355B" w:rsidRDefault="0097355B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55B" w:rsidRDefault="00110C4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所属行业</w:t>
            </w:r>
          </w:p>
        </w:tc>
        <w:tc>
          <w:tcPr>
            <w:tcW w:w="3911" w:type="dxa"/>
            <w:gridSpan w:val="3"/>
            <w:vAlign w:val="center"/>
          </w:tcPr>
          <w:p w:rsidR="0097355B" w:rsidRDefault="0097355B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企业性质</w:t>
            </w:r>
          </w:p>
        </w:tc>
        <w:tc>
          <w:tcPr>
            <w:tcW w:w="7740" w:type="dxa"/>
            <w:gridSpan w:val="6"/>
            <w:vAlign w:val="center"/>
          </w:tcPr>
          <w:p w:rsidR="0097355B" w:rsidRDefault="00110C4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□国有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□集体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□合资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□民营</w:t>
            </w: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Merge w:val="restart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申报联系人</w:t>
            </w:r>
          </w:p>
        </w:tc>
        <w:tc>
          <w:tcPr>
            <w:tcW w:w="1133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562" w:type="dxa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门</w:t>
            </w:r>
          </w:p>
        </w:tc>
        <w:tc>
          <w:tcPr>
            <w:tcW w:w="1275" w:type="dxa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务</w:t>
            </w:r>
          </w:p>
        </w:tc>
        <w:tc>
          <w:tcPr>
            <w:tcW w:w="1643" w:type="dxa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Merge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562" w:type="dxa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</w:t>
            </w:r>
          </w:p>
        </w:tc>
        <w:tc>
          <w:tcPr>
            <w:tcW w:w="1275" w:type="dxa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传真号</w:t>
            </w:r>
          </w:p>
        </w:tc>
        <w:tc>
          <w:tcPr>
            <w:tcW w:w="1643" w:type="dxa"/>
            <w:vAlign w:val="center"/>
          </w:tcPr>
          <w:p w:rsidR="0097355B" w:rsidRDefault="00973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申报奖项</w:t>
            </w:r>
          </w:p>
        </w:tc>
        <w:tc>
          <w:tcPr>
            <w:tcW w:w="7740" w:type="dxa"/>
            <w:gridSpan w:val="6"/>
            <w:vAlign w:val="center"/>
          </w:tcPr>
          <w:p w:rsidR="0097355B" w:rsidRDefault="0097355B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申报理由</w:t>
            </w:r>
          </w:p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150-200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</w:p>
        </w:tc>
        <w:tc>
          <w:tcPr>
            <w:tcW w:w="7740" w:type="dxa"/>
            <w:gridSpan w:val="6"/>
            <w:vAlign w:val="center"/>
          </w:tcPr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97355B" w:rsidRDefault="0097355B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</w:tr>
      <w:tr w:rsidR="0097355B">
        <w:trPr>
          <w:trHeight w:val="624"/>
          <w:jc w:val="center"/>
        </w:trPr>
        <w:tc>
          <w:tcPr>
            <w:tcW w:w="1695" w:type="dxa"/>
            <w:vAlign w:val="center"/>
          </w:tcPr>
          <w:p w:rsidR="0097355B" w:rsidRDefault="00110C4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领奖人及职务</w:t>
            </w:r>
          </w:p>
        </w:tc>
        <w:tc>
          <w:tcPr>
            <w:tcW w:w="7740" w:type="dxa"/>
            <w:gridSpan w:val="6"/>
            <w:vAlign w:val="center"/>
          </w:tcPr>
          <w:p w:rsidR="0097355B" w:rsidRDefault="00110C4C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</w:p>
        </w:tc>
      </w:tr>
      <w:tr w:rsidR="0097355B">
        <w:trPr>
          <w:trHeight w:val="624"/>
          <w:jc w:val="center"/>
        </w:trPr>
        <w:tc>
          <w:tcPr>
            <w:tcW w:w="9435" w:type="dxa"/>
            <w:gridSpan w:val="7"/>
            <w:vAlign w:val="center"/>
          </w:tcPr>
          <w:p w:rsidR="0097355B" w:rsidRDefault="0097355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97355B" w:rsidRDefault="0097355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97355B" w:rsidRDefault="0097355B">
            <w:pPr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97355B" w:rsidRDefault="0097355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7355B" w:rsidRDefault="00110C4C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</w:rPr>
              <w:t>企业签字（盖章）</w:t>
            </w:r>
          </w:p>
          <w:p w:rsidR="0097355B" w:rsidRDefault="00110C4C">
            <w:pPr>
              <w:spacing w:line="30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202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</w:tbl>
    <w:p w:rsidR="0097355B" w:rsidRDefault="0097355B">
      <w:pPr>
        <w:rPr>
          <w:rFonts w:ascii="仿宋" w:eastAsia="仿宋" w:hAnsi="仿宋"/>
        </w:rPr>
      </w:pPr>
    </w:p>
    <w:p w:rsidR="0097355B" w:rsidRDefault="00110C4C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联系人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杨家明</w:t>
      </w:r>
      <w:r>
        <w:rPr>
          <w:rFonts w:ascii="仿宋" w:eastAsia="仿宋" w:hAnsi="仿宋" w:hint="eastAsia"/>
          <w:sz w:val="24"/>
        </w:rPr>
        <w:t xml:space="preserve">  1</w:t>
      </w:r>
      <w:r>
        <w:rPr>
          <w:rFonts w:ascii="仿宋" w:eastAsia="仿宋" w:hAnsi="仿宋"/>
          <w:sz w:val="24"/>
        </w:rPr>
        <w:t>8801270189</w:t>
      </w:r>
      <w:r>
        <w:rPr>
          <w:rFonts w:ascii="仿宋" w:eastAsia="仿宋" w:hAnsi="仿宋" w:hint="eastAsia"/>
          <w:sz w:val="24"/>
        </w:rPr>
        <w:t xml:space="preserve">  Email:zgqywh</w:t>
      </w:r>
      <w:r>
        <w:rPr>
          <w:rFonts w:ascii="仿宋" w:eastAsia="仿宋" w:hAnsi="仿宋"/>
          <w:sz w:val="24"/>
        </w:rPr>
        <w:t>2008</w:t>
      </w:r>
      <w:r>
        <w:rPr>
          <w:rFonts w:ascii="仿宋" w:eastAsia="仿宋" w:hAnsi="仿宋" w:hint="eastAsia"/>
          <w:sz w:val="24"/>
        </w:rPr>
        <w:t>@</w:t>
      </w:r>
      <w:r>
        <w:rPr>
          <w:rFonts w:ascii="仿宋" w:eastAsia="仿宋" w:hAnsi="仿宋"/>
          <w:sz w:val="24"/>
        </w:rPr>
        <w:t>163</w:t>
      </w:r>
      <w:r>
        <w:rPr>
          <w:rFonts w:ascii="仿宋" w:eastAsia="仿宋" w:hAnsi="仿宋" w:hint="eastAsia"/>
          <w:sz w:val="24"/>
        </w:rPr>
        <w:t>.com</w:t>
      </w:r>
      <w:r>
        <w:rPr>
          <w:rFonts w:ascii="仿宋" w:eastAsia="仿宋" w:hAnsi="仿宋"/>
          <w:sz w:val="24"/>
        </w:rPr>
        <w:t>；</w:t>
      </w:r>
      <w:r>
        <w:rPr>
          <w:rFonts w:ascii="仿宋" w:eastAsia="仿宋" w:hAnsi="仿宋"/>
          <w:sz w:val="24"/>
        </w:rPr>
        <w:t xml:space="preserve"> </w:t>
      </w:r>
    </w:p>
    <w:p w:rsidR="0097355B" w:rsidRDefault="00110C4C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请于</w:t>
      </w: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日内填报参评申请表，并以邮件方式回传组委会；</w:t>
      </w:r>
    </w:p>
    <w:p w:rsidR="0097355B" w:rsidRDefault="00110C4C">
      <w:pPr>
        <w:pStyle w:val="a5"/>
        <w:numPr>
          <w:ilvl w:val="0"/>
          <w:numId w:val="1"/>
        </w:numPr>
        <w:ind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截止日期</w:t>
      </w:r>
      <w:r>
        <w:rPr>
          <w:rFonts w:ascii="仿宋" w:eastAsia="仿宋" w:hAnsi="仿宋" w:hint="eastAsia"/>
          <w:sz w:val="24"/>
        </w:rPr>
        <w:t>11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>日。</w:t>
      </w:r>
    </w:p>
    <w:p w:rsidR="0097355B" w:rsidRDefault="0097355B"/>
    <w:p w:rsidR="0097355B" w:rsidRDefault="0097355B"/>
    <w:p w:rsidR="0097355B" w:rsidRDefault="00110C4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奖项设置与相关标准</w:t>
      </w:r>
    </w:p>
    <w:p w:rsidR="0097355B" w:rsidRDefault="0097355B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7355B" w:rsidRDefault="00110C4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数字化转型领军企业奖：</w:t>
      </w:r>
      <w:r>
        <w:rPr>
          <w:rFonts w:ascii="仿宋_GB2312" w:eastAsia="仿宋_GB2312" w:hAnsi="仿宋_GB2312" w:cs="仿宋_GB2312"/>
          <w:sz w:val="32"/>
          <w:szCs w:val="32"/>
        </w:rPr>
        <w:t>授予在数字化转型过程中具有强大的领导力和影响力，能够引领行业数字化发展趋势的企业。这类企业不仅自身数字化转型成效显著，还积极推动产业链上下游企业的数字化转型，对行业的发展起到了积极的引领和示范作用。</w:t>
      </w:r>
    </w:p>
    <w:p w:rsidR="0097355B" w:rsidRDefault="00110C4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数字技术创新应用奖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旨在奖励</w:t>
      </w:r>
      <w:r>
        <w:rPr>
          <w:rFonts w:ascii="仿宋_GB2312" w:eastAsia="仿宋_GB2312" w:hAnsi="仿宋_GB2312" w:cs="仿宋_GB2312"/>
          <w:sz w:val="32"/>
          <w:szCs w:val="32"/>
        </w:rPr>
        <w:t>在数字化技术应用方面有创新突破的企业。例如，利用人工智能、大数据、云计算、区块链、物联网等技术，在生产运营、产品研发、客户服务等环节实现了创新应用，提高了企业的运营效率、产品质量或服务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355B" w:rsidRDefault="00110C4C">
      <w:pPr>
        <w:ind w:firstLine="640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、数字化转型优秀项目奖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旨在奖励</w:t>
      </w:r>
      <w:r>
        <w:rPr>
          <w:rFonts w:ascii="仿宋_GB2312" w:eastAsia="仿宋_GB2312" w:hAnsi="仿宋_GB2312" w:cs="仿宋_GB2312"/>
          <w:sz w:val="32"/>
          <w:szCs w:val="32"/>
        </w:rPr>
        <w:t>在数字化转型项目实施过程中，项目目标明确、实施计划合理、项目管理规范、项目成果显著的优秀项目。这些项目可以是企业内部的数字化改造项目，也可以是企业与外部合作的数字化项目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97355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4C" w:rsidRDefault="00110C4C">
      <w:r>
        <w:separator/>
      </w:r>
    </w:p>
  </w:endnote>
  <w:endnote w:type="continuationSeparator" w:id="0">
    <w:p w:rsidR="00110C4C" w:rsidRDefault="0011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5B" w:rsidRDefault="00110C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355B" w:rsidRDefault="00110C4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62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355B" w:rsidRDefault="00110C4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62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4C" w:rsidRDefault="00110C4C">
      <w:r>
        <w:separator/>
      </w:r>
    </w:p>
  </w:footnote>
  <w:footnote w:type="continuationSeparator" w:id="0">
    <w:p w:rsidR="00110C4C" w:rsidRDefault="0011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1BE361"/>
    <w:multiLevelType w:val="singleLevel"/>
    <w:tmpl w:val="901BE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zg0YzFkNTgzMzA1MTAzNDEyODk0MjU5MDdmYzEifQ=="/>
  </w:docVars>
  <w:rsids>
    <w:rsidRoot w:val="001815FF"/>
    <w:rsid w:val="00110C4C"/>
    <w:rsid w:val="001815FF"/>
    <w:rsid w:val="002F60C8"/>
    <w:rsid w:val="00442E5D"/>
    <w:rsid w:val="006E7EF6"/>
    <w:rsid w:val="0097355B"/>
    <w:rsid w:val="00B262EE"/>
    <w:rsid w:val="00B525B0"/>
    <w:rsid w:val="00B72703"/>
    <w:rsid w:val="00C54111"/>
    <w:rsid w:val="06DE0754"/>
    <w:rsid w:val="08796C29"/>
    <w:rsid w:val="09F935EE"/>
    <w:rsid w:val="09FD32D4"/>
    <w:rsid w:val="11A93B4C"/>
    <w:rsid w:val="11D17DAE"/>
    <w:rsid w:val="11D96D2F"/>
    <w:rsid w:val="1B1E4B60"/>
    <w:rsid w:val="1ED55F80"/>
    <w:rsid w:val="21433A33"/>
    <w:rsid w:val="256E5020"/>
    <w:rsid w:val="27ED3096"/>
    <w:rsid w:val="28CB4DBF"/>
    <w:rsid w:val="28E57C59"/>
    <w:rsid w:val="29C84DF6"/>
    <w:rsid w:val="2E0C181B"/>
    <w:rsid w:val="32491755"/>
    <w:rsid w:val="34CE4C76"/>
    <w:rsid w:val="36522344"/>
    <w:rsid w:val="37C404E8"/>
    <w:rsid w:val="38F065C1"/>
    <w:rsid w:val="3E886713"/>
    <w:rsid w:val="3FC20E7A"/>
    <w:rsid w:val="41AD09C3"/>
    <w:rsid w:val="4A910A87"/>
    <w:rsid w:val="4E446BEC"/>
    <w:rsid w:val="51E11F6A"/>
    <w:rsid w:val="5257658E"/>
    <w:rsid w:val="54920190"/>
    <w:rsid w:val="55E30784"/>
    <w:rsid w:val="55FA620E"/>
    <w:rsid w:val="568C554F"/>
    <w:rsid w:val="56CE1DB8"/>
    <w:rsid w:val="5A3F0176"/>
    <w:rsid w:val="60786190"/>
    <w:rsid w:val="61BD35D1"/>
    <w:rsid w:val="61DB038C"/>
    <w:rsid w:val="63D20C24"/>
    <w:rsid w:val="68DB72BC"/>
    <w:rsid w:val="6BB46A94"/>
    <w:rsid w:val="71687C83"/>
    <w:rsid w:val="757B6C99"/>
    <w:rsid w:val="79E139F7"/>
    <w:rsid w:val="7D3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EAE5759-0087-47D3-8C86-D8B6113B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jmenergy</dc:creator>
  <cp:lastModifiedBy>weixin</cp:lastModifiedBy>
  <cp:revision>5</cp:revision>
  <dcterms:created xsi:type="dcterms:W3CDTF">2024-11-04T07:56:00Z</dcterms:created>
  <dcterms:modified xsi:type="dcterms:W3CDTF">2025-10-14T05:58:00Z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43065DB130484A96B79AA16B9E12CEF0_12</vt:lpwstr>
  </property>
  <property fmtid="{D5CDD505-2E9C-101B-9397-08002B2CF9AE}" pid="4" name="KSOTemplateDocerSaveRecord">
    <vt:lpwstr>eyJoZGlkIjoiOWYwZmJjZjIwMzFkMzViYmMxNGUyNjhkNDllM2U1M2MiLCJ1c2VySWQiOiIxMjAxNDk0OTY1In0=</vt:lpwstr>
  </property>
</Properties>
</file>